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F93F2" w14:textId="77777777" w:rsidR="0046347D" w:rsidRDefault="0046347D" w:rsidP="0078623A">
      <w:pPr>
        <w:spacing w:after="0"/>
        <w:jc w:val="center"/>
        <w:rPr>
          <w:rFonts w:ascii="Cambria" w:hAnsi="Cambria"/>
          <w:b/>
          <w:bCs/>
          <w:i/>
          <w:iCs/>
          <w:sz w:val="24"/>
          <w:szCs w:val="24"/>
        </w:rPr>
      </w:pPr>
    </w:p>
    <w:p w14:paraId="2474A294" w14:textId="558AC25F" w:rsidR="00121B9F" w:rsidRPr="0078623A" w:rsidRDefault="00121B9F" w:rsidP="0078623A">
      <w:pPr>
        <w:spacing w:after="0"/>
        <w:jc w:val="center"/>
        <w:rPr>
          <w:rFonts w:ascii="Cambria" w:hAnsi="Cambria"/>
          <w:b/>
          <w:bCs/>
          <w:i/>
          <w:iCs/>
          <w:sz w:val="24"/>
          <w:szCs w:val="24"/>
        </w:rPr>
      </w:pPr>
      <w:r w:rsidRPr="00121B9F">
        <w:rPr>
          <w:rFonts w:ascii="Cambria" w:hAnsi="Cambria"/>
          <w:b/>
          <w:bCs/>
          <w:i/>
          <w:iCs/>
          <w:sz w:val="24"/>
          <w:szCs w:val="24"/>
        </w:rPr>
        <w:t>Habits of Grace: Enjoying Jesus Through the Spiritual Disciplines</w:t>
      </w:r>
      <w:r w:rsidR="0078623A">
        <w:rPr>
          <w:rFonts w:ascii="Cambria" w:hAnsi="Cambria"/>
          <w:b/>
          <w:bCs/>
          <w:i/>
          <w:iCs/>
          <w:sz w:val="24"/>
          <w:szCs w:val="24"/>
        </w:rPr>
        <w:t xml:space="preserve">, </w:t>
      </w:r>
      <w:r w:rsidRPr="00121B9F">
        <w:rPr>
          <w:rFonts w:ascii="Cambria" w:hAnsi="Cambria"/>
          <w:sz w:val="24"/>
          <w:szCs w:val="24"/>
        </w:rPr>
        <w:t>David Mathis, author</w:t>
      </w:r>
    </w:p>
    <w:p w14:paraId="7539C76C" w14:textId="77777777" w:rsidR="00121B9F" w:rsidRPr="00264751" w:rsidRDefault="00121B9F" w:rsidP="00121B9F">
      <w:pPr>
        <w:spacing w:after="0"/>
        <w:jc w:val="center"/>
        <w:rPr>
          <w:rFonts w:ascii="Cambria" w:hAnsi="Cambria"/>
          <w:b/>
          <w:bCs/>
          <w:sz w:val="12"/>
          <w:szCs w:val="12"/>
        </w:rPr>
      </w:pPr>
    </w:p>
    <w:p w14:paraId="42F13C53" w14:textId="3C6E4EE1" w:rsidR="00121B9F" w:rsidRDefault="00121B9F" w:rsidP="00121B9F">
      <w:pPr>
        <w:spacing w:after="0"/>
        <w:jc w:val="center"/>
        <w:rPr>
          <w:rFonts w:ascii="Cambria" w:hAnsi="Cambria"/>
          <w:b/>
          <w:bCs/>
          <w:sz w:val="24"/>
          <w:szCs w:val="24"/>
        </w:rPr>
      </w:pPr>
      <w:r w:rsidRPr="00121B9F">
        <w:rPr>
          <w:rFonts w:ascii="Cambria" w:hAnsi="Cambria"/>
          <w:b/>
          <w:bCs/>
          <w:sz w:val="24"/>
          <w:szCs w:val="24"/>
        </w:rPr>
        <w:t xml:space="preserve">Preparation for </w:t>
      </w:r>
      <w:r w:rsidR="00BE4665">
        <w:rPr>
          <w:rFonts w:ascii="Cambria" w:hAnsi="Cambria"/>
          <w:b/>
          <w:bCs/>
          <w:sz w:val="24"/>
          <w:szCs w:val="24"/>
        </w:rPr>
        <w:t>3</w:t>
      </w:r>
      <w:r w:rsidR="00BE4665" w:rsidRPr="00BE4665">
        <w:rPr>
          <w:rFonts w:ascii="Cambria" w:hAnsi="Cambria"/>
          <w:b/>
          <w:bCs/>
          <w:sz w:val="24"/>
          <w:szCs w:val="24"/>
          <w:vertAlign w:val="superscript"/>
        </w:rPr>
        <w:t>rd</w:t>
      </w:r>
      <w:r w:rsidR="00BE4665">
        <w:rPr>
          <w:rFonts w:ascii="Cambria" w:hAnsi="Cambria"/>
          <w:b/>
          <w:bCs/>
          <w:sz w:val="24"/>
          <w:szCs w:val="24"/>
        </w:rPr>
        <w:t xml:space="preserve"> </w:t>
      </w:r>
      <w:r>
        <w:rPr>
          <w:rFonts w:ascii="Cambria" w:hAnsi="Cambria"/>
          <w:b/>
          <w:bCs/>
          <w:sz w:val="24"/>
          <w:szCs w:val="24"/>
        </w:rPr>
        <w:t>Quarterly Accountability Meeting</w:t>
      </w:r>
    </w:p>
    <w:p w14:paraId="46E0DAB7" w14:textId="2B8958AA" w:rsidR="00121B9F" w:rsidRDefault="00121B9F" w:rsidP="00121B9F">
      <w:pPr>
        <w:spacing w:after="0"/>
        <w:jc w:val="center"/>
        <w:rPr>
          <w:rFonts w:ascii="Cambria" w:hAnsi="Cambria"/>
          <w:b/>
          <w:bCs/>
          <w:sz w:val="24"/>
          <w:szCs w:val="24"/>
        </w:rPr>
      </w:pPr>
      <w:r>
        <w:rPr>
          <w:rFonts w:ascii="Cambria" w:hAnsi="Cambria"/>
          <w:b/>
          <w:bCs/>
          <w:sz w:val="24"/>
          <w:szCs w:val="24"/>
        </w:rPr>
        <w:t>PART I</w:t>
      </w:r>
      <w:r w:rsidR="007100B8">
        <w:rPr>
          <w:rFonts w:ascii="Cambria" w:hAnsi="Cambria"/>
          <w:b/>
          <w:bCs/>
          <w:sz w:val="24"/>
          <w:szCs w:val="24"/>
        </w:rPr>
        <w:t>I</w:t>
      </w:r>
      <w:r w:rsidR="00FD7B42">
        <w:rPr>
          <w:rFonts w:ascii="Cambria" w:hAnsi="Cambria"/>
          <w:b/>
          <w:bCs/>
          <w:sz w:val="24"/>
          <w:szCs w:val="24"/>
        </w:rPr>
        <w:t>I</w:t>
      </w:r>
    </w:p>
    <w:p w14:paraId="4F1B4CF2" w14:textId="47C26C2C" w:rsidR="00FD7B42" w:rsidRPr="00FD7B42" w:rsidRDefault="00FD7B42" w:rsidP="00121B9F">
      <w:pPr>
        <w:spacing w:after="0"/>
        <w:jc w:val="center"/>
        <w:rPr>
          <w:rFonts w:ascii="Cambria" w:hAnsi="Cambria"/>
          <w:b/>
          <w:bCs/>
          <w:i/>
          <w:iCs/>
          <w:sz w:val="24"/>
          <w:szCs w:val="24"/>
        </w:rPr>
      </w:pPr>
      <w:r w:rsidRPr="00FD7B42">
        <w:rPr>
          <w:rFonts w:ascii="Cambria" w:hAnsi="Cambria"/>
          <w:b/>
          <w:bCs/>
          <w:i/>
          <w:iCs/>
          <w:sz w:val="24"/>
          <w:szCs w:val="24"/>
        </w:rPr>
        <w:t>BELONG TO GOD’S BODY (FELLOWSHIP)</w:t>
      </w:r>
    </w:p>
    <w:p w14:paraId="651349C2" w14:textId="300189AB" w:rsidR="00121B9F" w:rsidRDefault="00121B9F" w:rsidP="00121B9F">
      <w:pPr>
        <w:spacing w:after="0"/>
        <w:rPr>
          <w:rFonts w:ascii="Cambria" w:hAnsi="Cambria"/>
          <w:b/>
          <w:bCs/>
          <w:sz w:val="24"/>
          <w:szCs w:val="24"/>
        </w:rPr>
      </w:pPr>
    </w:p>
    <w:p w14:paraId="410F4B1D" w14:textId="77777777" w:rsidR="00E6482A" w:rsidRDefault="00E6482A" w:rsidP="00121B9F">
      <w:pPr>
        <w:spacing w:after="0"/>
        <w:rPr>
          <w:rFonts w:ascii="Cambria" w:hAnsi="Cambria"/>
          <w:b/>
          <w:bCs/>
          <w:sz w:val="24"/>
          <w:szCs w:val="24"/>
        </w:rPr>
      </w:pPr>
    </w:p>
    <w:p w14:paraId="460B3811" w14:textId="3B04C53B" w:rsidR="00121B9F" w:rsidRPr="00206E9A" w:rsidRDefault="00121B9F" w:rsidP="00121B9F">
      <w:pPr>
        <w:spacing w:after="0"/>
        <w:rPr>
          <w:rFonts w:ascii="Cambria" w:hAnsi="Cambria"/>
          <w:b/>
          <w:bCs/>
          <w:i/>
          <w:iCs/>
          <w:sz w:val="24"/>
          <w:szCs w:val="24"/>
        </w:rPr>
      </w:pPr>
      <w:r>
        <w:rPr>
          <w:rFonts w:ascii="Cambria" w:hAnsi="Cambria"/>
          <w:b/>
          <w:bCs/>
          <w:sz w:val="24"/>
          <w:szCs w:val="24"/>
        </w:rPr>
        <w:t xml:space="preserve">Chapter </w:t>
      </w:r>
      <w:r w:rsidR="00FD7B42">
        <w:rPr>
          <w:rFonts w:ascii="Cambria" w:hAnsi="Cambria"/>
          <w:b/>
          <w:bCs/>
          <w:sz w:val="24"/>
          <w:szCs w:val="24"/>
        </w:rPr>
        <w:t xml:space="preserve">Thirteen – </w:t>
      </w:r>
      <w:r w:rsidR="00FD7B42" w:rsidRPr="00FD7B42">
        <w:rPr>
          <w:rFonts w:ascii="Cambria" w:hAnsi="Cambria"/>
          <w:b/>
          <w:bCs/>
          <w:i/>
          <w:iCs/>
          <w:sz w:val="24"/>
          <w:szCs w:val="24"/>
        </w:rPr>
        <w:t>Learn to Fly in the Fellowship</w:t>
      </w:r>
    </w:p>
    <w:p w14:paraId="203DFB74" w14:textId="78646C1A" w:rsidR="00121B9F" w:rsidRPr="00B94858" w:rsidRDefault="00DC0AEE" w:rsidP="00121B9F">
      <w:pPr>
        <w:pStyle w:val="ListParagraph"/>
        <w:numPr>
          <w:ilvl w:val="0"/>
          <w:numId w:val="1"/>
        </w:numPr>
        <w:spacing w:after="0"/>
        <w:rPr>
          <w:rFonts w:ascii="Cambria" w:hAnsi="Cambria"/>
        </w:rPr>
      </w:pPr>
      <w:r w:rsidRPr="00B94858">
        <w:rPr>
          <w:rFonts w:ascii="Cambria" w:hAnsi="Cambria"/>
        </w:rPr>
        <w:t xml:space="preserve">Please review the </w:t>
      </w:r>
      <w:r w:rsidR="00FD7B42">
        <w:rPr>
          <w:rFonts w:ascii="Cambria" w:hAnsi="Cambria"/>
        </w:rPr>
        <w:t>six</w:t>
      </w:r>
      <w:r w:rsidRPr="00B94858">
        <w:rPr>
          <w:rFonts w:ascii="Cambria" w:hAnsi="Cambria"/>
        </w:rPr>
        <w:t xml:space="preserve"> sections of Chapter </w:t>
      </w:r>
      <w:r w:rsidR="00FD7B42">
        <w:rPr>
          <w:rFonts w:ascii="Cambria" w:hAnsi="Cambria"/>
        </w:rPr>
        <w:t>Thirteen</w:t>
      </w:r>
      <w:r w:rsidRPr="00B94858">
        <w:rPr>
          <w:rFonts w:ascii="Cambria" w:hAnsi="Cambria"/>
        </w:rPr>
        <w:t xml:space="preserve"> and be prepared to discuss each.</w:t>
      </w:r>
    </w:p>
    <w:p w14:paraId="61208539" w14:textId="08027588" w:rsidR="008F1063" w:rsidRPr="00FD7B42" w:rsidRDefault="00DC0AEE" w:rsidP="00FD1A20">
      <w:pPr>
        <w:pStyle w:val="ListParagraph"/>
        <w:numPr>
          <w:ilvl w:val="0"/>
          <w:numId w:val="1"/>
        </w:numPr>
        <w:spacing w:after="0"/>
        <w:rPr>
          <w:rFonts w:ascii="Cambria" w:hAnsi="Cambria"/>
          <w:b/>
          <w:bCs/>
        </w:rPr>
      </w:pPr>
      <w:r w:rsidRPr="00FD7B42">
        <w:rPr>
          <w:rFonts w:ascii="Cambria" w:hAnsi="Cambria"/>
        </w:rPr>
        <w:t xml:space="preserve">Please </w:t>
      </w:r>
      <w:r w:rsidR="00FD7B42">
        <w:rPr>
          <w:rFonts w:ascii="Cambria" w:hAnsi="Cambria"/>
        </w:rPr>
        <w:t>review the meaning of the word, “koinonia” and</w:t>
      </w:r>
      <w:r w:rsidR="004E504B">
        <w:rPr>
          <w:rFonts w:ascii="Cambria" w:hAnsi="Cambria"/>
        </w:rPr>
        <w:t xml:space="preserve"> prepare</w:t>
      </w:r>
      <w:r w:rsidR="00FD7B42">
        <w:rPr>
          <w:rFonts w:ascii="Cambria" w:hAnsi="Cambria"/>
        </w:rPr>
        <w:t xml:space="preserve"> to discuss its significance.</w:t>
      </w:r>
    </w:p>
    <w:p w14:paraId="14BEF737" w14:textId="61832C13" w:rsidR="00FD7B42" w:rsidRPr="00FD7B42" w:rsidRDefault="00FD7B42" w:rsidP="00FD1A20">
      <w:pPr>
        <w:pStyle w:val="ListParagraph"/>
        <w:numPr>
          <w:ilvl w:val="0"/>
          <w:numId w:val="1"/>
        </w:numPr>
        <w:spacing w:after="0"/>
        <w:rPr>
          <w:rFonts w:ascii="Cambria" w:hAnsi="Cambria"/>
          <w:b/>
          <w:bCs/>
        </w:rPr>
      </w:pPr>
      <w:r>
        <w:rPr>
          <w:rFonts w:ascii="Cambria" w:hAnsi="Cambria"/>
        </w:rPr>
        <w:t>Please read together the scripture texts in the section “Partnership for the Gospel” and prepare to discuss how each teaches us about true fellowship in ministry.</w:t>
      </w:r>
    </w:p>
    <w:p w14:paraId="1130D6DD" w14:textId="7074F87E" w:rsidR="00FD7B42" w:rsidRPr="00A82078" w:rsidRDefault="00A82078" w:rsidP="00FD1A20">
      <w:pPr>
        <w:pStyle w:val="ListParagraph"/>
        <w:numPr>
          <w:ilvl w:val="0"/>
          <w:numId w:val="1"/>
        </w:numPr>
        <w:spacing w:after="0"/>
        <w:rPr>
          <w:rFonts w:ascii="Cambria" w:hAnsi="Cambria"/>
          <w:b/>
          <w:bCs/>
        </w:rPr>
      </w:pPr>
      <w:r>
        <w:rPr>
          <w:rFonts w:ascii="Cambria" w:hAnsi="Cambria"/>
        </w:rPr>
        <w:t xml:space="preserve">Please </w:t>
      </w:r>
      <w:r w:rsidR="004E504B">
        <w:rPr>
          <w:rFonts w:ascii="Cambria" w:hAnsi="Cambria"/>
        </w:rPr>
        <w:t xml:space="preserve">prepare </w:t>
      </w:r>
      <w:r>
        <w:rPr>
          <w:rFonts w:ascii="Cambria" w:hAnsi="Cambria"/>
        </w:rPr>
        <w:t>to discuss the twin texts of fellowship in the book of Hebrews.</w:t>
      </w:r>
    </w:p>
    <w:p w14:paraId="4C601B2A" w14:textId="1C551A0F" w:rsidR="00A82078" w:rsidRPr="00A82078" w:rsidRDefault="00A82078" w:rsidP="00FD1A20">
      <w:pPr>
        <w:pStyle w:val="ListParagraph"/>
        <w:numPr>
          <w:ilvl w:val="0"/>
          <w:numId w:val="1"/>
        </w:numPr>
        <w:spacing w:after="0"/>
        <w:rPr>
          <w:rFonts w:ascii="Cambria" w:hAnsi="Cambria"/>
          <w:b/>
          <w:bCs/>
        </w:rPr>
      </w:pPr>
      <w:r>
        <w:rPr>
          <w:rFonts w:ascii="Cambria" w:hAnsi="Cambria"/>
        </w:rPr>
        <w:t xml:space="preserve">Please </w:t>
      </w:r>
      <w:r w:rsidR="004E504B">
        <w:rPr>
          <w:rFonts w:ascii="Cambria" w:hAnsi="Cambria"/>
        </w:rPr>
        <w:t>prepare</w:t>
      </w:r>
      <w:r>
        <w:rPr>
          <w:rFonts w:ascii="Cambria" w:hAnsi="Cambria"/>
        </w:rPr>
        <w:t xml:space="preserve"> to discuss how fellowship is covenantal.</w:t>
      </w:r>
    </w:p>
    <w:p w14:paraId="13B4E0CA" w14:textId="7680EB49" w:rsidR="00A82078" w:rsidRPr="00FD7B42" w:rsidRDefault="00A82078" w:rsidP="00FD1A20">
      <w:pPr>
        <w:pStyle w:val="ListParagraph"/>
        <w:numPr>
          <w:ilvl w:val="0"/>
          <w:numId w:val="1"/>
        </w:numPr>
        <w:spacing w:after="0"/>
        <w:rPr>
          <w:rFonts w:ascii="Cambria" w:hAnsi="Cambria"/>
          <w:b/>
          <w:bCs/>
        </w:rPr>
      </w:pPr>
      <w:r>
        <w:rPr>
          <w:rFonts w:ascii="Cambria" w:hAnsi="Cambria"/>
        </w:rPr>
        <w:t>Please review the Six Lessons in Good Listening and discuss the benefits of each.</w:t>
      </w:r>
    </w:p>
    <w:p w14:paraId="07C6E2D2" w14:textId="77777777" w:rsidR="00FD7B42" w:rsidRDefault="00FD7B42" w:rsidP="008F1063">
      <w:pPr>
        <w:spacing w:after="0"/>
        <w:rPr>
          <w:rFonts w:ascii="Cambria" w:hAnsi="Cambria"/>
          <w:b/>
          <w:bCs/>
          <w:sz w:val="24"/>
          <w:szCs w:val="24"/>
        </w:rPr>
      </w:pPr>
    </w:p>
    <w:p w14:paraId="1399EC12" w14:textId="4C1F2661" w:rsidR="008F1063" w:rsidRPr="00A82078" w:rsidRDefault="008F1063" w:rsidP="008F1063">
      <w:pPr>
        <w:spacing w:after="0"/>
        <w:rPr>
          <w:rFonts w:ascii="Cambria" w:hAnsi="Cambria"/>
          <w:b/>
          <w:bCs/>
          <w:i/>
          <w:iCs/>
          <w:sz w:val="24"/>
          <w:szCs w:val="24"/>
        </w:rPr>
      </w:pPr>
      <w:r>
        <w:rPr>
          <w:rFonts w:ascii="Cambria" w:hAnsi="Cambria"/>
          <w:b/>
          <w:bCs/>
          <w:sz w:val="24"/>
          <w:szCs w:val="24"/>
        </w:rPr>
        <w:t xml:space="preserve">Chapter </w:t>
      </w:r>
      <w:r w:rsidR="00A82078">
        <w:rPr>
          <w:rFonts w:ascii="Cambria" w:hAnsi="Cambria"/>
          <w:b/>
          <w:bCs/>
          <w:sz w:val="24"/>
          <w:szCs w:val="24"/>
        </w:rPr>
        <w:t xml:space="preserve">Fourteen – </w:t>
      </w:r>
      <w:r w:rsidR="00A82078" w:rsidRPr="00A82078">
        <w:rPr>
          <w:rFonts w:ascii="Cambria" w:hAnsi="Cambria"/>
          <w:b/>
          <w:bCs/>
          <w:i/>
          <w:iCs/>
          <w:sz w:val="24"/>
          <w:szCs w:val="24"/>
        </w:rPr>
        <w:t>Kindle the Fire in Corporate Worship</w:t>
      </w:r>
    </w:p>
    <w:p w14:paraId="5E8D17B1" w14:textId="66DE7781" w:rsidR="008F1063" w:rsidRDefault="003055BE" w:rsidP="008F1063">
      <w:pPr>
        <w:pStyle w:val="ListParagraph"/>
        <w:numPr>
          <w:ilvl w:val="0"/>
          <w:numId w:val="3"/>
        </w:numPr>
        <w:spacing w:after="0"/>
        <w:rPr>
          <w:rFonts w:ascii="Cambria" w:hAnsi="Cambria"/>
        </w:rPr>
      </w:pPr>
      <w:r w:rsidRPr="00B94858">
        <w:rPr>
          <w:rFonts w:ascii="Cambria" w:hAnsi="Cambria"/>
        </w:rPr>
        <w:t>Please review the f</w:t>
      </w:r>
      <w:r w:rsidR="00A82078">
        <w:rPr>
          <w:rFonts w:ascii="Cambria" w:hAnsi="Cambria"/>
        </w:rPr>
        <w:t>ive sections of Chapter Fourteen and be prepared to discuss each.</w:t>
      </w:r>
    </w:p>
    <w:p w14:paraId="7F9B9036" w14:textId="083614E2" w:rsidR="00A82078" w:rsidRDefault="00A82078" w:rsidP="008F1063">
      <w:pPr>
        <w:pStyle w:val="ListParagraph"/>
        <w:numPr>
          <w:ilvl w:val="0"/>
          <w:numId w:val="3"/>
        </w:numPr>
        <w:spacing w:after="0"/>
        <w:rPr>
          <w:rFonts w:ascii="Cambria" w:hAnsi="Cambria"/>
        </w:rPr>
      </w:pPr>
      <w:r>
        <w:rPr>
          <w:rFonts w:ascii="Cambria" w:hAnsi="Cambria"/>
        </w:rPr>
        <w:t xml:space="preserve">Please </w:t>
      </w:r>
      <w:r w:rsidR="004E504B">
        <w:rPr>
          <w:rFonts w:ascii="Cambria" w:hAnsi="Cambria"/>
        </w:rPr>
        <w:t xml:space="preserve">prepare to </w:t>
      </w:r>
      <w:r>
        <w:rPr>
          <w:rFonts w:ascii="Cambria" w:hAnsi="Cambria"/>
        </w:rPr>
        <w:t>discuss how corporate worship is the most important means of grace.</w:t>
      </w:r>
    </w:p>
    <w:p w14:paraId="4FC1D69E" w14:textId="6920136B" w:rsidR="00A82078" w:rsidRDefault="00A82078" w:rsidP="008F1063">
      <w:pPr>
        <w:pStyle w:val="ListParagraph"/>
        <w:numPr>
          <w:ilvl w:val="0"/>
          <w:numId w:val="3"/>
        </w:numPr>
        <w:spacing w:after="0"/>
        <w:rPr>
          <w:rFonts w:ascii="Cambria" w:hAnsi="Cambria"/>
        </w:rPr>
      </w:pPr>
      <w:r>
        <w:rPr>
          <w:rFonts w:ascii="Cambria" w:hAnsi="Cambria"/>
        </w:rPr>
        <w:t xml:space="preserve">Please </w:t>
      </w:r>
      <w:r w:rsidR="004E504B">
        <w:rPr>
          <w:rFonts w:ascii="Cambria" w:hAnsi="Cambria"/>
        </w:rPr>
        <w:t xml:space="preserve">prepare to </w:t>
      </w:r>
      <w:r>
        <w:rPr>
          <w:rFonts w:ascii="Cambria" w:hAnsi="Cambria"/>
        </w:rPr>
        <w:t>discuss Mathis’ assertion that we experience corporate worship as a means of grace when we experience the joy of self-forgetfulness and how that might impact our corporate worship.</w:t>
      </w:r>
    </w:p>
    <w:p w14:paraId="110ACABA" w14:textId="4ACF459B" w:rsidR="00A82078" w:rsidRDefault="00A82078" w:rsidP="008F1063">
      <w:pPr>
        <w:pStyle w:val="ListParagraph"/>
        <w:numPr>
          <w:ilvl w:val="0"/>
          <w:numId w:val="3"/>
        </w:numPr>
        <w:spacing w:after="0"/>
        <w:rPr>
          <w:rFonts w:ascii="Cambria" w:hAnsi="Cambria"/>
        </w:rPr>
      </w:pPr>
      <w:r>
        <w:rPr>
          <w:rFonts w:ascii="Cambria" w:hAnsi="Cambria"/>
        </w:rPr>
        <w:t>Please review the Five Benefits of Corporate Worship and discuss the benefits of each.</w:t>
      </w:r>
    </w:p>
    <w:p w14:paraId="0CAE2F57" w14:textId="77777777" w:rsidR="00A82078" w:rsidRPr="00B94858" w:rsidRDefault="00A82078" w:rsidP="00A82078">
      <w:pPr>
        <w:pStyle w:val="ListParagraph"/>
        <w:spacing w:after="0"/>
        <w:ind w:left="1440"/>
        <w:rPr>
          <w:rFonts w:ascii="Cambria" w:hAnsi="Cambria"/>
        </w:rPr>
      </w:pPr>
    </w:p>
    <w:p w14:paraId="1DDC610C" w14:textId="15EC6B10" w:rsidR="008F1063" w:rsidRDefault="008F1063" w:rsidP="00121B9F">
      <w:pPr>
        <w:spacing w:after="0"/>
        <w:rPr>
          <w:rFonts w:ascii="Cambria" w:hAnsi="Cambria"/>
          <w:b/>
          <w:bCs/>
          <w:sz w:val="24"/>
          <w:szCs w:val="24"/>
        </w:rPr>
      </w:pPr>
      <w:r>
        <w:rPr>
          <w:rFonts w:ascii="Cambria" w:hAnsi="Cambria"/>
          <w:b/>
          <w:bCs/>
          <w:sz w:val="24"/>
          <w:szCs w:val="24"/>
        </w:rPr>
        <w:t xml:space="preserve">Chapter </w:t>
      </w:r>
      <w:r w:rsidR="00A82078">
        <w:rPr>
          <w:rFonts w:ascii="Cambria" w:hAnsi="Cambria"/>
          <w:b/>
          <w:bCs/>
          <w:sz w:val="24"/>
          <w:szCs w:val="24"/>
        </w:rPr>
        <w:t xml:space="preserve">Fifteen – </w:t>
      </w:r>
      <w:r w:rsidR="00A82078" w:rsidRPr="00A82078">
        <w:rPr>
          <w:rFonts w:ascii="Cambria" w:hAnsi="Cambria"/>
          <w:b/>
          <w:bCs/>
          <w:i/>
          <w:iCs/>
          <w:sz w:val="24"/>
          <w:szCs w:val="24"/>
        </w:rPr>
        <w:t>Listen for Grace in the Pulpit</w:t>
      </w:r>
    </w:p>
    <w:p w14:paraId="49AD6A72" w14:textId="181FCEDE" w:rsidR="008F1063" w:rsidRPr="004E504B" w:rsidRDefault="00B01A0E" w:rsidP="008F1063">
      <w:pPr>
        <w:pStyle w:val="ListParagraph"/>
        <w:numPr>
          <w:ilvl w:val="0"/>
          <w:numId w:val="4"/>
        </w:numPr>
        <w:spacing w:after="0"/>
        <w:rPr>
          <w:rFonts w:ascii="Cambria" w:hAnsi="Cambria"/>
          <w:b/>
          <w:bCs/>
        </w:rPr>
      </w:pPr>
      <w:r w:rsidRPr="00B94858">
        <w:rPr>
          <w:rFonts w:ascii="Cambria" w:hAnsi="Cambria"/>
        </w:rPr>
        <w:t xml:space="preserve">Please review the </w:t>
      </w:r>
      <w:r w:rsidR="004E504B">
        <w:rPr>
          <w:rFonts w:ascii="Cambria" w:hAnsi="Cambria"/>
        </w:rPr>
        <w:t>five</w:t>
      </w:r>
      <w:r w:rsidRPr="00B94858">
        <w:rPr>
          <w:rFonts w:ascii="Cambria" w:hAnsi="Cambria"/>
        </w:rPr>
        <w:t xml:space="preserve"> sections of Chapter </w:t>
      </w:r>
      <w:r w:rsidR="004E504B">
        <w:rPr>
          <w:rFonts w:ascii="Cambria" w:hAnsi="Cambria"/>
        </w:rPr>
        <w:t>Fifteen</w:t>
      </w:r>
      <w:r w:rsidRPr="00B94858">
        <w:rPr>
          <w:rFonts w:ascii="Cambria" w:hAnsi="Cambria"/>
        </w:rPr>
        <w:t xml:space="preserve"> and be prepared to discuss each.</w:t>
      </w:r>
    </w:p>
    <w:p w14:paraId="174FDD6A" w14:textId="76AB3C23" w:rsidR="004E504B" w:rsidRPr="004E504B" w:rsidRDefault="004E504B" w:rsidP="008F1063">
      <w:pPr>
        <w:pStyle w:val="ListParagraph"/>
        <w:numPr>
          <w:ilvl w:val="0"/>
          <w:numId w:val="4"/>
        </w:numPr>
        <w:spacing w:after="0"/>
        <w:rPr>
          <w:rFonts w:ascii="Cambria" w:hAnsi="Cambria"/>
          <w:b/>
          <w:bCs/>
        </w:rPr>
      </w:pPr>
      <w:r>
        <w:rPr>
          <w:rFonts w:ascii="Cambria" w:hAnsi="Cambria"/>
        </w:rPr>
        <w:t>Please prepare to discuss how the act of preaching is a picture of the gospel, as Mathis describes.</w:t>
      </w:r>
    </w:p>
    <w:p w14:paraId="145526BF" w14:textId="55766079" w:rsidR="004E504B" w:rsidRPr="004E504B" w:rsidRDefault="004E504B" w:rsidP="008F1063">
      <w:pPr>
        <w:pStyle w:val="ListParagraph"/>
        <w:numPr>
          <w:ilvl w:val="0"/>
          <w:numId w:val="4"/>
        </w:numPr>
        <w:spacing w:after="0"/>
        <w:rPr>
          <w:rFonts w:ascii="Cambria" w:hAnsi="Cambria"/>
          <w:b/>
          <w:bCs/>
        </w:rPr>
      </w:pPr>
      <w:r>
        <w:rPr>
          <w:rFonts w:ascii="Cambria" w:hAnsi="Cambria"/>
        </w:rPr>
        <w:t>Please discuss how preaching is both “about” and “not about” Jesus.</w:t>
      </w:r>
    </w:p>
    <w:p w14:paraId="395FF5DF" w14:textId="7BE035D1" w:rsidR="004E504B" w:rsidRPr="004E504B" w:rsidRDefault="004E504B" w:rsidP="008F1063">
      <w:pPr>
        <w:pStyle w:val="ListParagraph"/>
        <w:numPr>
          <w:ilvl w:val="0"/>
          <w:numId w:val="4"/>
        </w:numPr>
        <w:spacing w:after="0"/>
        <w:rPr>
          <w:rFonts w:ascii="Cambria" w:hAnsi="Cambria"/>
          <w:b/>
          <w:bCs/>
        </w:rPr>
      </w:pPr>
      <w:r>
        <w:rPr>
          <w:rFonts w:ascii="Cambria" w:hAnsi="Cambria"/>
        </w:rPr>
        <w:t>Please review the Five Graces in Faithful Preaching and discuss how each are present in the preaching you hear each week.</w:t>
      </w:r>
    </w:p>
    <w:p w14:paraId="637D7BD3" w14:textId="1C20CACA" w:rsidR="004E504B" w:rsidRPr="00B94858" w:rsidRDefault="004E504B" w:rsidP="004E504B">
      <w:pPr>
        <w:pStyle w:val="ListParagraph"/>
        <w:spacing w:after="0"/>
        <w:ind w:left="1440"/>
        <w:rPr>
          <w:rFonts w:ascii="Cambria" w:hAnsi="Cambria"/>
          <w:b/>
          <w:bCs/>
        </w:rPr>
      </w:pPr>
    </w:p>
    <w:p w14:paraId="75222CBF" w14:textId="259D8ED6" w:rsidR="009F2CB5" w:rsidRPr="00206E9A" w:rsidRDefault="009F2CB5" w:rsidP="009F2CB5">
      <w:pPr>
        <w:spacing w:after="0"/>
        <w:rPr>
          <w:rFonts w:ascii="Cambria" w:hAnsi="Cambria"/>
          <w:b/>
          <w:bCs/>
          <w:i/>
          <w:iCs/>
          <w:sz w:val="24"/>
          <w:szCs w:val="24"/>
        </w:rPr>
      </w:pPr>
      <w:r>
        <w:rPr>
          <w:rFonts w:ascii="Cambria" w:hAnsi="Cambria"/>
          <w:b/>
          <w:bCs/>
          <w:sz w:val="24"/>
          <w:szCs w:val="24"/>
        </w:rPr>
        <w:t xml:space="preserve">Chapter </w:t>
      </w:r>
      <w:r w:rsidR="004E504B">
        <w:rPr>
          <w:rFonts w:ascii="Cambria" w:hAnsi="Cambria"/>
          <w:b/>
          <w:bCs/>
          <w:sz w:val="24"/>
          <w:szCs w:val="24"/>
        </w:rPr>
        <w:t xml:space="preserve">Sixteen – </w:t>
      </w:r>
      <w:r w:rsidR="004E504B" w:rsidRPr="004E504B">
        <w:rPr>
          <w:rFonts w:ascii="Cambria" w:hAnsi="Cambria"/>
          <w:b/>
          <w:bCs/>
          <w:i/>
          <w:iCs/>
          <w:sz w:val="24"/>
          <w:szCs w:val="24"/>
        </w:rPr>
        <w:t>Wash in the Waters Again</w:t>
      </w:r>
    </w:p>
    <w:p w14:paraId="0BB77D17" w14:textId="730E3007" w:rsidR="00121B9F" w:rsidRPr="004E504B" w:rsidRDefault="00B01A0E" w:rsidP="007100B8">
      <w:pPr>
        <w:pStyle w:val="ListParagraph"/>
        <w:numPr>
          <w:ilvl w:val="0"/>
          <w:numId w:val="5"/>
        </w:numPr>
        <w:spacing w:after="0"/>
        <w:rPr>
          <w:rFonts w:ascii="Cambria" w:hAnsi="Cambria"/>
          <w:b/>
          <w:bCs/>
        </w:rPr>
      </w:pPr>
      <w:bookmarkStart w:id="0" w:name="_Hlk59880774"/>
      <w:r w:rsidRPr="00B94858">
        <w:rPr>
          <w:rFonts w:ascii="Cambria" w:hAnsi="Cambria"/>
        </w:rPr>
        <w:t xml:space="preserve">Please review the </w:t>
      </w:r>
      <w:r w:rsidR="004E504B">
        <w:rPr>
          <w:rFonts w:ascii="Cambria" w:hAnsi="Cambria"/>
        </w:rPr>
        <w:t>four</w:t>
      </w:r>
      <w:r w:rsidRPr="00B94858">
        <w:rPr>
          <w:rFonts w:ascii="Cambria" w:hAnsi="Cambria"/>
        </w:rPr>
        <w:t xml:space="preserve"> sections of Chapter </w:t>
      </w:r>
      <w:r w:rsidR="004E504B">
        <w:rPr>
          <w:rFonts w:ascii="Cambria" w:hAnsi="Cambria"/>
        </w:rPr>
        <w:t>Sixteen</w:t>
      </w:r>
      <w:r w:rsidRPr="00B94858">
        <w:rPr>
          <w:rFonts w:ascii="Cambria" w:hAnsi="Cambria"/>
        </w:rPr>
        <w:t xml:space="preserve"> and be prepared to discuss each.</w:t>
      </w:r>
    </w:p>
    <w:p w14:paraId="02557050" w14:textId="6997C266" w:rsidR="004E504B" w:rsidRPr="004E504B" w:rsidRDefault="004E504B" w:rsidP="007100B8">
      <w:pPr>
        <w:pStyle w:val="ListParagraph"/>
        <w:numPr>
          <w:ilvl w:val="0"/>
          <w:numId w:val="5"/>
        </w:numPr>
        <w:spacing w:after="0"/>
        <w:rPr>
          <w:rFonts w:ascii="Cambria" w:hAnsi="Cambria"/>
          <w:b/>
          <w:bCs/>
        </w:rPr>
      </w:pPr>
      <w:r>
        <w:rPr>
          <w:rFonts w:ascii="Cambria" w:hAnsi="Cambria"/>
        </w:rPr>
        <w:t>Please prepare to discuss how the sacraments are means of grace.</w:t>
      </w:r>
    </w:p>
    <w:p w14:paraId="7E09A475" w14:textId="342C918E" w:rsidR="004E504B" w:rsidRPr="007E0989" w:rsidRDefault="004E504B" w:rsidP="007100B8">
      <w:pPr>
        <w:pStyle w:val="ListParagraph"/>
        <w:numPr>
          <w:ilvl w:val="0"/>
          <w:numId w:val="5"/>
        </w:numPr>
        <w:spacing w:after="0"/>
        <w:rPr>
          <w:rFonts w:ascii="Cambria" w:hAnsi="Cambria"/>
          <w:b/>
          <w:bCs/>
        </w:rPr>
      </w:pPr>
      <w:r>
        <w:rPr>
          <w:rFonts w:ascii="Cambria" w:hAnsi="Cambria"/>
        </w:rPr>
        <w:t xml:space="preserve">Please prepare to discuss baptism as </w:t>
      </w:r>
      <w:r w:rsidR="007E0989">
        <w:rPr>
          <w:rFonts w:ascii="Cambria" w:hAnsi="Cambria"/>
        </w:rPr>
        <w:t>sign and symbol of God’s grace.</w:t>
      </w:r>
    </w:p>
    <w:p w14:paraId="2CD8CA15" w14:textId="42FDB68F" w:rsidR="007E0989" w:rsidRPr="007E0989" w:rsidRDefault="007E0989" w:rsidP="007100B8">
      <w:pPr>
        <w:pStyle w:val="ListParagraph"/>
        <w:numPr>
          <w:ilvl w:val="0"/>
          <w:numId w:val="5"/>
        </w:numPr>
        <w:spacing w:after="0"/>
        <w:rPr>
          <w:rFonts w:ascii="Cambria" w:hAnsi="Cambria"/>
          <w:b/>
          <w:bCs/>
        </w:rPr>
      </w:pPr>
      <w:r>
        <w:rPr>
          <w:rFonts w:ascii="Cambria" w:hAnsi="Cambria"/>
        </w:rPr>
        <w:t>Please prepare how we can “improve our baptism.”</w:t>
      </w:r>
    </w:p>
    <w:p w14:paraId="1A516CD6" w14:textId="5D04F84E" w:rsidR="007E0989" w:rsidRPr="00095567" w:rsidRDefault="007E0989" w:rsidP="007100B8">
      <w:pPr>
        <w:pStyle w:val="ListParagraph"/>
        <w:numPr>
          <w:ilvl w:val="0"/>
          <w:numId w:val="5"/>
        </w:numPr>
        <w:spacing w:after="0"/>
        <w:rPr>
          <w:rFonts w:ascii="Cambria" w:hAnsi="Cambria"/>
          <w:b/>
          <w:bCs/>
        </w:rPr>
      </w:pPr>
      <w:r>
        <w:rPr>
          <w:rFonts w:ascii="Cambria" w:hAnsi="Cambria"/>
        </w:rPr>
        <w:t>Though Mathis does not address this, please prepare to discuss why Methodists baptize infants and do not rebaptize.</w:t>
      </w:r>
      <w:r w:rsidR="00095567">
        <w:rPr>
          <w:rFonts w:ascii="Cambria" w:hAnsi="Cambria"/>
        </w:rPr>
        <w:t xml:space="preserve"> (</w:t>
      </w:r>
      <w:r w:rsidR="00095567" w:rsidRPr="00E6482A">
        <w:rPr>
          <w:rFonts w:ascii="Cambria" w:hAnsi="Cambria"/>
          <w:i/>
          <w:iCs/>
        </w:rPr>
        <w:t xml:space="preserve">For Methodists, baptism and Holy Communion are sacraments, not ordinances. In sacraments, God initiates </w:t>
      </w:r>
      <w:proofErr w:type="gramStart"/>
      <w:r w:rsidR="00095567" w:rsidRPr="00E6482A">
        <w:rPr>
          <w:rFonts w:ascii="Cambria" w:hAnsi="Cambria"/>
          <w:i/>
          <w:iCs/>
        </w:rPr>
        <w:t>covenant</w:t>
      </w:r>
      <w:proofErr w:type="gramEnd"/>
      <w:r w:rsidR="00095567" w:rsidRPr="00E6482A">
        <w:rPr>
          <w:rFonts w:ascii="Cambria" w:hAnsi="Cambria"/>
          <w:i/>
          <w:iCs/>
        </w:rPr>
        <w:t xml:space="preserve"> and we respond. God imputes God’s grace and effects the change within; God does the work. This means that we can baptize infants and children who cannot answer for themselves because God is doing the work within them, and those who are baptized, professing believers can bring them for baptism if the believer commits and covenants to raise the person in the Christian faith. </w:t>
      </w:r>
      <w:r w:rsidR="00E6482A">
        <w:rPr>
          <w:rFonts w:ascii="Cambria" w:hAnsi="Cambria"/>
          <w:i/>
          <w:iCs/>
        </w:rPr>
        <w:t>Please s</w:t>
      </w:r>
      <w:r w:rsidR="00095567" w:rsidRPr="00E6482A">
        <w:rPr>
          <w:rFonts w:ascii="Cambria" w:hAnsi="Cambria"/>
          <w:i/>
          <w:iCs/>
        </w:rPr>
        <w:t>ee</w:t>
      </w:r>
      <w:r w:rsidR="00095567">
        <w:rPr>
          <w:rFonts w:ascii="Cambria" w:hAnsi="Cambria"/>
        </w:rPr>
        <w:t xml:space="preserve"> </w:t>
      </w:r>
      <w:r w:rsidR="001A2CDD">
        <w:rPr>
          <w:rFonts w:ascii="Cambria" w:hAnsi="Cambria"/>
        </w:rPr>
        <w:t xml:space="preserve">“The Sacrament of Baptism: Order for Infants and Small Children” in </w:t>
      </w:r>
      <w:r w:rsidR="001A2CDD" w:rsidRPr="001A2CDD">
        <w:rPr>
          <w:rFonts w:ascii="Cambria" w:hAnsi="Cambria"/>
          <w:i/>
          <w:iCs/>
        </w:rPr>
        <w:t>The Hymnal of the Christian Methodist Episcopal Church</w:t>
      </w:r>
      <w:r w:rsidR="001A2CDD">
        <w:rPr>
          <w:rFonts w:ascii="Cambria" w:hAnsi="Cambria"/>
        </w:rPr>
        <w:t xml:space="preserve"> (Memphis: The CME Publishing House, 2015), 610.</w:t>
      </w:r>
      <w:r w:rsidR="00E6482A">
        <w:rPr>
          <w:rFonts w:ascii="Cambria" w:hAnsi="Cambria"/>
        </w:rPr>
        <w:t xml:space="preserve"> </w:t>
      </w:r>
    </w:p>
    <w:p w14:paraId="5B6C592D" w14:textId="77777777" w:rsidR="00095567" w:rsidRPr="00B94858" w:rsidRDefault="00095567" w:rsidP="00095567">
      <w:pPr>
        <w:pStyle w:val="ListParagraph"/>
        <w:spacing w:after="0"/>
        <w:ind w:left="1440"/>
        <w:rPr>
          <w:rFonts w:ascii="Cambria" w:hAnsi="Cambria"/>
          <w:b/>
          <w:bCs/>
        </w:rPr>
      </w:pPr>
    </w:p>
    <w:bookmarkEnd w:id="0"/>
    <w:p w14:paraId="52BB0054" w14:textId="77777777" w:rsidR="00AF15B3" w:rsidRDefault="00AF15B3" w:rsidP="00B94858">
      <w:pPr>
        <w:spacing w:after="0"/>
        <w:rPr>
          <w:rFonts w:ascii="Cambria" w:hAnsi="Cambria"/>
          <w:b/>
          <w:bCs/>
          <w:sz w:val="24"/>
          <w:szCs w:val="24"/>
        </w:rPr>
      </w:pPr>
    </w:p>
    <w:p w14:paraId="777F3415" w14:textId="2E1ABC6A" w:rsidR="00B94858" w:rsidRDefault="00B94858" w:rsidP="00B94858">
      <w:pPr>
        <w:spacing w:after="0"/>
        <w:rPr>
          <w:rFonts w:ascii="Cambria" w:hAnsi="Cambria"/>
          <w:b/>
          <w:bCs/>
          <w:i/>
          <w:iCs/>
          <w:sz w:val="24"/>
          <w:szCs w:val="24"/>
        </w:rPr>
      </w:pPr>
      <w:r>
        <w:rPr>
          <w:rFonts w:ascii="Cambria" w:hAnsi="Cambria"/>
          <w:b/>
          <w:bCs/>
          <w:sz w:val="24"/>
          <w:szCs w:val="24"/>
        </w:rPr>
        <w:t xml:space="preserve">Chapter </w:t>
      </w:r>
      <w:r w:rsidR="00E6482A">
        <w:rPr>
          <w:rFonts w:ascii="Cambria" w:hAnsi="Cambria"/>
          <w:b/>
          <w:bCs/>
          <w:sz w:val="24"/>
          <w:szCs w:val="24"/>
        </w:rPr>
        <w:t xml:space="preserve">Seventeen – </w:t>
      </w:r>
      <w:r w:rsidR="00E6482A" w:rsidRPr="00E6482A">
        <w:rPr>
          <w:rFonts w:ascii="Cambria" w:hAnsi="Cambria"/>
          <w:b/>
          <w:bCs/>
          <w:i/>
          <w:iCs/>
          <w:sz w:val="24"/>
          <w:szCs w:val="24"/>
        </w:rPr>
        <w:t>Grow in Grace at the Table</w:t>
      </w:r>
    </w:p>
    <w:p w14:paraId="0B813DA8" w14:textId="2D5F42EB" w:rsidR="00264751" w:rsidRPr="00264751" w:rsidRDefault="00264751" w:rsidP="00264751">
      <w:pPr>
        <w:pStyle w:val="ListParagraph"/>
        <w:numPr>
          <w:ilvl w:val="0"/>
          <w:numId w:val="5"/>
        </w:numPr>
        <w:spacing w:after="0"/>
        <w:rPr>
          <w:rFonts w:ascii="Cambria" w:hAnsi="Cambria"/>
          <w:b/>
          <w:bCs/>
        </w:rPr>
      </w:pPr>
      <w:r w:rsidRPr="00B94858">
        <w:rPr>
          <w:rFonts w:ascii="Cambria" w:hAnsi="Cambria"/>
        </w:rPr>
        <w:t xml:space="preserve">Please review the </w:t>
      </w:r>
      <w:r w:rsidR="00E6482A">
        <w:rPr>
          <w:rFonts w:ascii="Cambria" w:hAnsi="Cambria"/>
        </w:rPr>
        <w:t>four</w:t>
      </w:r>
      <w:r>
        <w:rPr>
          <w:rFonts w:ascii="Cambria" w:hAnsi="Cambria"/>
        </w:rPr>
        <w:t xml:space="preserve"> section</w:t>
      </w:r>
      <w:r w:rsidR="008C36BE">
        <w:rPr>
          <w:rFonts w:ascii="Cambria" w:hAnsi="Cambria"/>
        </w:rPr>
        <w:t>s</w:t>
      </w:r>
      <w:r>
        <w:rPr>
          <w:rFonts w:ascii="Cambria" w:hAnsi="Cambria"/>
        </w:rPr>
        <w:t xml:space="preserve"> of Chapter </w:t>
      </w:r>
      <w:r w:rsidR="00E6482A">
        <w:rPr>
          <w:rFonts w:ascii="Cambria" w:hAnsi="Cambria"/>
        </w:rPr>
        <w:t>Seventeen</w:t>
      </w:r>
      <w:r>
        <w:rPr>
          <w:rFonts w:ascii="Cambria" w:hAnsi="Cambria"/>
        </w:rPr>
        <w:t xml:space="preserve"> and be prepared to discuss each.</w:t>
      </w:r>
    </w:p>
    <w:p w14:paraId="0BBB1661" w14:textId="6E7B7529" w:rsidR="00FB0BB8" w:rsidRDefault="00E6482A" w:rsidP="0028721B">
      <w:pPr>
        <w:pStyle w:val="ListParagraph"/>
        <w:numPr>
          <w:ilvl w:val="0"/>
          <w:numId w:val="5"/>
        </w:numPr>
        <w:spacing w:after="0"/>
        <w:rPr>
          <w:rFonts w:ascii="Cambria" w:hAnsi="Cambria"/>
        </w:rPr>
      </w:pPr>
      <w:r w:rsidRPr="00E6482A">
        <w:rPr>
          <w:rFonts w:ascii="Cambria" w:hAnsi="Cambria"/>
        </w:rPr>
        <w:t>Please prepare to discuss the key principles of the means of grace and our habits of grace, as Mathis describes.</w:t>
      </w:r>
    </w:p>
    <w:p w14:paraId="114AA906" w14:textId="593E260C" w:rsidR="00E6482A" w:rsidRDefault="00E6482A" w:rsidP="0028721B">
      <w:pPr>
        <w:pStyle w:val="ListParagraph"/>
        <w:numPr>
          <w:ilvl w:val="0"/>
          <w:numId w:val="5"/>
        </w:numPr>
        <w:spacing w:after="0"/>
        <w:rPr>
          <w:rFonts w:ascii="Cambria" w:hAnsi="Cambria"/>
        </w:rPr>
      </w:pPr>
      <w:r>
        <w:rPr>
          <w:rFonts w:ascii="Cambria" w:hAnsi="Cambria"/>
        </w:rPr>
        <w:t xml:space="preserve">Please prepare to discuss the four aspects of the Lord’s Supper as a means of grace: </w:t>
      </w:r>
      <w:r w:rsidR="002B6117">
        <w:rPr>
          <w:rFonts w:ascii="Cambria" w:hAnsi="Cambria"/>
        </w:rPr>
        <w:t>“</w:t>
      </w:r>
      <w:r>
        <w:rPr>
          <w:rFonts w:ascii="Cambria" w:hAnsi="Cambria"/>
        </w:rPr>
        <w:t>The Gravity,</w:t>
      </w:r>
      <w:r w:rsidR="002B6117">
        <w:rPr>
          <w:rFonts w:ascii="Cambria" w:hAnsi="Cambria"/>
        </w:rPr>
        <w:t>”</w:t>
      </w:r>
      <w:r>
        <w:rPr>
          <w:rFonts w:ascii="Cambria" w:hAnsi="Cambria"/>
        </w:rPr>
        <w:t xml:space="preserve"> </w:t>
      </w:r>
      <w:r w:rsidR="002B6117">
        <w:rPr>
          <w:rFonts w:ascii="Cambria" w:hAnsi="Cambria"/>
        </w:rPr>
        <w:t>“</w:t>
      </w:r>
      <w:r>
        <w:rPr>
          <w:rFonts w:ascii="Cambria" w:hAnsi="Cambria"/>
        </w:rPr>
        <w:t>The Past,</w:t>
      </w:r>
      <w:r w:rsidR="002B6117">
        <w:rPr>
          <w:rFonts w:ascii="Cambria" w:hAnsi="Cambria"/>
        </w:rPr>
        <w:t>”</w:t>
      </w:r>
      <w:r>
        <w:rPr>
          <w:rFonts w:ascii="Cambria" w:hAnsi="Cambria"/>
        </w:rPr>
        <w:t xml:space="preserve"> </w:t>
      </w:r>
      <w:r w:rsidR="002B6117">
        <w:rPr>
          <w:rFonts w:ascii="Cambria" w:hAnsi="Cambria"/>
        </w:rPr>
        <w:t>“</w:t>
      </w:r>
      <w:r>
        <w:rPr>
          <w:rFonts w:ascii="Cambria" w:hAnsi="Cambria"/>
        </w:rPr>
        <w:t>The Present,</w:t>
      </w:r>
      <w:r w:rsidR="002B6117">
        <w:rPr>
          <w:rFonts w:ascii="Cambria" w:hAnsi="Cambria"/>
        </w:rPr>
        <w:t>”</w:t>
      </w:r>
      <w:r>
        <w:rPr>
          <w:rFonts w:ascii="Cambria" w:hAnsi="Cambria"/>
        </w:rPr>
        <w:t xml:space="preserve"> and </w:t>
      </w:r>
      <w:r w:rsidR="002B6117">
        <w:rPr>
          <w:rFonts w:ascii="Cambria" w:hAnsi="Cambria"/>
        </w:rPr>
        <w:t>“</w:t>
      </w:r>
      <w:r>
        <w:rPr>
          <w:rFonts w:ascii="Cambria" w:hAnsi="Cambria"/>
        </w:rPr>
        <w:t>The Future.</w:t>
      </w:r>
      <w:r w:rsidR="002B6117">
        <w:rPr>
          <w:rFonts w:ascii="Cambria" w:hAnsi="Cambria"/>
        </w:rPr>
        <w:t>”</w:t>
      </w:r>
    </w:p>
    <w:p w14:paraId="489D7E1B" w14:textId="5CE62627" w:rsidR="00E6482A" w:rsidRDefault="00E6482A" w:rsidP="00E6482A">
      <w:pPr>
        <w:spacing w:after="0"/>
        <w:rPr>
          <w:rFonts w:ascii="Cambria" w:hAnsi="Cambria"/>
        </w:rPr>
      </w:pPr>
    </w:p>
    <w:p w14:paraId="04529884" w14:textId="0B4B801D" w:rsidR="00E6482A" w:rsidRDefault="00E6482A" w:rsidP="00E6482A">
      <w:pPr>
        <w:spacing w:after="0"/>
        <w:rPr>
          <w:rFonts w:ascii="Cambria" w:hAnsi="Cambria"/>
          <w:b/>
          <w:bCs/>
          <w:i/>
          <w:iCs/>
          <w:sz w:val="24"/>
          <w:szCs w:val="24"/>
        </w:rPr>
      </w:pPr>
      <w:r w:rsidRPr="00E6482A">
        <w:rPr>
          <w:rFonts w:ascii="Cambria" w:hAnsi="Cambria"/>
          <w:b/>
          <w:bCs/>
          <w:sz w:val="24"/>
          <w:szCs w:val="24"/>
        </w:rPr>
        <w:t xml:space="preserve">Chapter Eighteen – </w:t>
      </w:r>
      <w:r w:rsidRPr="00E6482A">
        <w:rPr>
          <w:rFonts w:ascii="Cambria" w:hAnsi="Cambria"/>
          <w:b/>
          <w:bCs/>
          <w:i/>
          <w:iCs/>
          <w:sz w:val="24"/>
          <w:szCs w:val="24"/>
        </w:rPr>
        <w:t>Embrace the Blessing of Rebuke</w:t>
      </w:r>
    </w:p>
    <w:p w14:paraId="6A7E8245" w14:textId="0F01DBBC" w:rsidR="00E6482A" w:rsidRDefault="00CC2CD1" w:rsidP="00CC2CD1">
      <w:pPr>
        <w:pStyle w:val="ListParagraph"/>
        <w:numPr>
          <w:ilvl w:val="0"/>
          <w:numId w:val="12"/>
        </w:numPr>
        <w:spacing w:after="0"/>
        <w:rPr>
          <w:rFonts w:ascii="Cambria" w:hAnsi="Cambria"/>
        </w:rPr>
      </w:pPr>
      <w:r>
        <w:rPr>
          <w:rFonts w:ascii="Cambria" w:hAnsi="Cambria"/>
        </w:rPr>
        <w:t>Please review the five sections of Chapter Eighteen and be prepared to discuss each.</w:t>
      </w:r>
    </w:p>
    <w:p w14:paraId="55577D02" w14:textId="276E2EB2" w:rsidR="00CC2CD1" w:rsidRDefault="00CC2CD1" w:rsidP="00CC2CD1">
      <w:pPr>
        <w:pStyle w:val="ListParagraph"/>
        <w:numPr>
          <w:ilvl w:val="0"/>
          <w:numId w:val="12"/>
        </w:numPr>
        <w:spacing w:after="0"/>
        <w:rPr>
          <w:rFonts w:ascii="Cambria" w:hAnsi="Cambria"/>
        </w:rPr>
      </w:pPr>
      <w:r>
        <w:rPr>
          <w:rFonts w:ascii="Cambria" w:hAnsi="Cambria"/>
        </w:rPr>
        <w:t>Please prepare to discuss the benefits and blessings of “rebuke” found in each scriptural text Mathis lists in the section, “Watershed of Wisdom.”</w:t>
      </w:r>
    </w:p>
    <w:p w14:paraId="49022427" w14:textId="74F74E50" w:rsidR="00CC2CD1" w:rsidRDefault="00CC2CD1" w:rsidP="00CC2CD1">
      <w:pPr>
        <w:pStyle w:val="ListParagraph"/>
        <w:numPr>
          <w:ilvl w:val="0"/>
          <w:numId w:val="12"/>
        </w:numPr>
        <w:spacing w:after="0"/>
        <w:rPr>
          <w:rFonts w:ascii="Cambria" w:hAnsi="Cambria"/>
        </w:rPr>
      </w:pPr>
      <w:r>
        <w:rPr>
          <w:rFonts w:ascii="Cambria" w:hAnsi="Cambria"/>
        </w:rPr>
        <w:t>Please review how reproof is described as “an act of love,” and prepare to discuss how you experience reproof in your daily life.</w:t>
      </w:r>
    </w:p>
    <w:p w14:paraId="204BCCED" w14:textId="6D91FF43" w:rsidR="001D27A6" w:rsidRDefault="001D27A6" w:rsidP="001D27A6">
      <w:pPr>
        <w:pStyle w:val="ListParagraph"/>
        <w:numPr>
          <w:ilvl w:val="0"/>
          <w:numId w:val="12"/>
        </w:numPr>
        <w:spacing w:after="0"/>
        <w:rPr>
          <w:rFonts w:ascii="Cambria" w:hAnsi="Cambria"/>
        </w:rPr>
      </w:pPr>
      <w:r>
        <w:rPr>
          <w:rFonts w:ascii="Cambria" w:hAnsi="Cambria"/>
        </w:rPr>
        <w:t>Please prepare to discuss how it is difficult to embrace correction, and why it is still necessary to be willing to receive and give the blessing of rebuke.</w:t>
      </w:r>
    </w:p>
    <w:p w14:paraId="14FA96EB" w14:textId="1869044B" w:rsidR="001D27A6" w:rsidRPr="001D27A6" w:rsidRDefault="001D27A6" w:rsidP="001D27A6">
      <w:pPr>
        <w:pStyle w:val="ListParagraph"/>
        <w:numPr>
          <w:ilvl w:val="0"/>
          <w:numId w:val="12"/>
        </w:numPr>
        <w:spacing w:after="0"/>
        <w:rPr>
          <w:rFonts w:ascii="Cambria" w:hAnsi="Cambria"/>
        </w:rPr>
      </w:pPr>
      <w:r>
        <w:rPr>
          <w:rFonts w:ascii="Cambria" w:hAnsi="Cambria"/>
        </w:rPr>
        <w:t xml:space="preserve">Please review the seven steps toward Christian correction and prepare to discuss why these are important in both giving </w:t>
      </w:r>
      <w:r w:rsidRPr="001D27A6">
        <w:rPr>
          <w:rFonts w:ascii="Cambria" w:hAnsi="Cambria"/>
          <w:i/>
          <w:iCs/>
        </w:rPr>
        <w:t>and</w:t>
      </w:r>
      <w:r>
        <w:rPr>
          <w:rFonts w:ascii="Cambria" w:hAnsi="Cambria"/>
        </w:rPr>
        <w:t xml:space="preserve"> receiving correction.</w:t>
      </w:r>
    </w:p>
    <w:sectPr w:rsidR="001D27A6" w:rsidRPr="001D27A6" w:rsidSect="00AF15B3">
      <w:footerReference w:type="default" r:id="rId7"/>
      <w:pgSz w:w="12240" w:h="15840"/>
      <w:pgMar w:top="1260" w:right="720" w:bottom="81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0A95C" w14:textId="77777777" w:rsidR="00FA5F5B" w:rsidRDefault="00FA5F5B" w:rsidP="00D71B4E">
      <w:pPr>
        <w:spacing w:after="0" w:line="240" w:lineRule="auto"/>
      </w:pPr>
      <w:r>
        <w:separator/>
      </w:r>
    </w:p>
  </w:endnote>
  <w:endnote w:type="continuationSeparator" w:id="0">
    <w:p w14:paraId="1400C913" w14:textId="77777777" w:rsidR="00FA5F5B" w:rsidRDefault="00FA5F5B" w:rsidP="00D71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7244335"/>
      <w:docPartObj>
        <w:docPartGallery w:val="Page Numbers (Bottom of Page)"/>
        <w:docPartUnique/>
      </w:docPartObj>
    </w:sdtPr>
    <w:sdtEndPr>
      <w:rPr>
        <w:noProof/>
      </w:rPr>
    </w:sdtEndPr>
    <w:sdtContent>
      <w:p w14:paraId="3B9819AA" w14:textId="6456A659" w:rsidR="00D71B4E" w:rsidRDefault="00D71B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74D7DD" w14:textId="77777777" w:rsidR="00D71B4E" w:rsidRDefault="00D71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71080" w14:textId="77777777" w:rsidR="00FA5F5B" w:rsidRDefault="00FA5F5B" w:rsidP="00D71B4E">
      <w:pPr>
        <w:spacing w:after="0" w:line="240" w:lineRule="auto"/>
      </w:pPr>
      <w:r>
        <w:separator/>
      </w:r>
    </w:p>
  </w:footnote>
  <w:footnote w:type="continuationSeparator" w:id="0">
    <w:p w14:paraId="38115890" w14:textId="77777777" w:rsidR="00FA5F5B" w:rsidRDefault="00FA5F5B" w:rsidP="00D71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03068"/>
    <w:multiLevelType w:val="hybridMultilevel"/>
    <w:tmpl w:val="AA864E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A923D1"/>
    <w:multiLevelType w:val="hybridMultilevel"/>
    <w:tmpl w:val="98B01B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FD659B"/>
    <w:multiLevelType w:val="hybridMultilevel"/>
    <w:tmpl w:val="805CAA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5C197E"/>
    <w:multiLevelType w:val="hybridMultilevel"/>
    <w:tmpl w:val="436E53DA"/>
    <w:lvl w:ilvl="0" w:tplc="21BA3628">
      <w:start w:val="1"/>
      <w:numFmt w:val="bullet"/>
      <w:lvlText w:val=""/>
      <w:lvlJc w:val="left"/>
      <w:pPr>
        <w:tabs>
          <w:tab w:val="num" w:pos="720"/>
        </w:tabs>
        <w:ind w:left="720" w:hanging="360"/>
      </w:pPr>
      <w:rPr>
        <w:rFonts w:ascii="Wingdings" w:hAnsi="Wingdings" w:hint="default"/>
      </w:rPr>
    </w:lvl>
    <w:lvl w:ilvl="1" w:tplc="2EAE0E62">
      <w:start w:val="1"/>
      <w:numFmt w:val="bullet"/>
      <w:lvlText w:val=""/>
      <w:lvlJc w:val="left"/>
      <w:pPr>
        <w:tabs>
          <w:tab w:val="num" w:pos="1440"/>
        </w:tabs>
        <w:ind w:left="1440" w:hanging="360"/>
      </w:pPr>
      <w:rPr>
        <w:rFonts w:ascii="Wingdings" w:hAnsi="Wingdings" w:hint="default"/>
      </w:rPr>
    </w:lvl>
    <w:lvl w:ilvl="2" w:tplc="3CAE41E6" w:tentative="1">
      <w:start w:val="1"/>
      <w:numFmt w:val="bullet"/>
      <w:lvlText w:val=""/>
      <w:lvlJc w:val="left"/>
      <w:pPr>
        <w:tabs>
          <w:tab w:val="num" w:pos="2160"/>
        </w:tabs>
        <w:ind w:left="2160" w:hanging="360"/>
      </w:pPr>
      <w:rPr>
        <w:rFonts w:ascii="Wingdings" w:hAnsi="Wingdings" w:hint="default"/>
      </w:rPr>
    </w:lvl>
    <w:lvl w:ilvl="3" w:tplc="7188F980" w:tentative="1">
      <w:start w:val="1"/>
      <w:numFmt w:val="bullet"/>
      <w:lvlText w:val=""/>
      <w:lvlJc w:val="left"/>
      <w:pPr>
        <w:tabs>
          <w:tab w:val="num" w:pos="2880"/>
        </w:tabs>
        <w:ind w:left="2880" w:hanging="360"/>
      </w:pPr>
      <w:rPr>
        <w:rFonts w:ascii="Wingdings" w:hAnsi="Wingdings" w:hint="default"/>
      </w:rPr>
    </w:lvl>
    <w:lvl w:ilvl="4" w:tplc="6B38A82A" w:tentative="1">
      <w:start w:val="1"/>
      <w:numFmt w:val="bullet"/>
      <w:lvlText w:val=""/>
      <w:lvlJc w:val="left"/>
      <w:pPr>
        <w:tabs>
          <w:tab w:val="num" w:pos="3600"/>
        </w:tabs>
        <w:ind w:left="3600" w:hanging="360"/>
      </w:pPr>
      <w:rPr>
        <w:rFonts w:ascii="Wingdings" w:hAnsi="Wingdings" w:hint="default"/>
      </w:rPr>
    </w:lvl>
    <w:lvl w:ilvl="5" w:tplc="E822E560" w:tentative="1">
      <w:start w:val="1"/>
      <w:numFmt w:val="bullet"/>
      <w:lvlText w:val=""/>
      <w:lvlJc w:val="left"/>
      <w:pPr>
        <w:tabs>
          <w:tab w:val="num" w:pos="4320"/>
        </w:tabs>
        <w:ind w:left="4320" w:hanging="360"/>
      </w:pPr>
      <w:rPr>
        <w:rFonts w:ascii="Wingdings" w:hAnsi="Wingdings" w:hint="default"/>
      </w:rPr>
    </w:lvl>
    <w:lvl w:ilvl="6" w:tplc="366416FA" w:tentative="1">
      <w:start w:val="1"/>
      <w:numFmt w:val="bullet"/>
      <w:lvlText w:val=""/>
      <w:lvlJc w:val="left"/>
      <w:pPr>
        <w:tabs>
          <w:tab w:val="num" w:pos="5040"/>
        </w:tabs>
        <w:ind w:left="5040" w:hanging="360"/>
      </w:pPr>
      <w:rPr>
        <w:rFonts w:ascii="Wingdings" w:hAnsi="Wingdings" w:hint="default"/>
      </w:rPr>
    </w:lvl>
    <w:lvl w:ilvl="7" w:tplc="DBF27DCC" w:tentative="1">
      <w:start w:val="1"/>
      <w:numFmt w:val="bullet"/>
      <w:lvlText w:val=""/>
      <w:lvlJc w:val="left"/>
      <w:pPr>
        <w:tabs>
          <w:tab w:val="num" w:pos="5760"/>
        </w:tabs>
        <w:ind w:left="5760" w:hanging="360"/>
      </w:pPr>
      <w:rPr>
        <w:rFonts w:ascii="Wingdings" w:hAnsi="Wingdings" w:hint="default"/>
      </w:rPr>
    </w:lvl>
    <w:lvl w:ilvl="8" w:tplc="69FE9DD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8681B"/>
    <w:multiLevelType w:val="hybridMultilevel"/>
    <w:tmpl w:val="664863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DE2F57"/>
    <w:multiLevelType w:val="hybridMultilevel"/>
    <w:tmpl w:val="95044F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BC7F9F"/>
    <w:multiLevelType w:val="hybridMultilevel"/>
    <w:tmpl w:val="8140E4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4309A7"/>
    <w:multiLevelType w:val="hybridMultilevel"/>
    <w:tmpl w:val="03C4B72A"/>
    <w:lvl w:ilvl="0" w:tplc="39829E3C">
      <w:start w:val="1"/>
      <w:numFmt w:val="bullet"/>
      <w:lvlText w:val=""/>
      <w:lvlJc w:val="left"/>
      <w:pPr>
        <w:tabs>
          <w:tab w:val="num" w:pos="720"/>
        </w:tabs>
        <w:ind w:left="720" w:hanging="360"/>
      </w:pPr>
      <w:rPr>
        <w:rFonts w:ascii="Wingdings" w:hAnsi="Wingdings" w:hint="default"/>
      </w:rPr>
    </w:lvl>
    <w:lvl w:ilvl="1" w:tplc="D98C4F7E" w:tentative="1">
      <w:start w:val="1"/>
      <w:numFmt w:val="bullet"/>
      <w:lvlText w:val=""/>
      <w:lvlJc w:val="left"/>
      <w:pPr>
        <w:tabs>
          <w:tab w:val="num" w:pos="1440"/>
        </w:tabs>
        <w:ind w:left="1440" w:hanging="360"/>
      </w:pPr>
      <w:rPr>
        <w:rFonts w:ascii="Wingdings" w:hAnsi="Wingdings" w:hint="default"/>
      </w:rPr>
    </w:lvl>
    <w:lvl w:ilvl="2" w:tplc="0FE8A654">
      <w:start w:val="1"/>
      <w:numFmt w:val="bullet"/>
      <w:lvlText w:val=""/>
      <w:lvlJc w:val="left"/>
      <w:pPr>
        <w:tabs>
          <w:tab w:val="num" w:pos="2160"/>
        </w:tabs>
        <w:ind w:left="2160" w:hanging="360"/>
      </w:pPr>
      <w:rPr>
        <w:rFonts w:ascii="Wingdings" w:hAnsi="Wingdings" w:hint="default"/>
      </w:rPr>
    </w:lvl>
    <w:lvl w:ilvl="3" w:tplc="4F56F462" w:tentative="1">
      <w:start w:val="1"/>
      <w:numFmt w:val="bullet"/>
      <w:lvlText w:val=""/>
      <w:lvlJc w:val="left"/>
      <w:pPr>
        <w:tabs>
          <w:tab w:val="num" w:pos="2880"/>
        </w:tabs>
        <w:ind w:left="2880" w:hanging="360"/>
      </w:pPr>
      <w:rPr>
        <w:rFonts w:ascii="Wingdings" w:hAnsi="Wingdings" w:hint="default"/>
      </w:rPr>
    </w:lvl>
    <w:lvl w:ilvl="4" w:tplc="0BCAA766" w:tentative="1">
      <w:start w:val="1"/>
      <w:numFmt w:val="bullet"/>
      <w:lvlText w:val=""/>
      <w:lvlJc w:val="left"/>
      <w:pPr>
        <w:tabs>
          <w:tab w:val="num" w:pos="3600"/>
        </w:tabs>
        <w:ind w:left="3600" w:hanging="360"/>
      </w:pPr>
      <w:rPr>
        <w:rFonts w:ascii="Wingdings" w:hAnsi="Wingdings" w:hint="default"/>
      </w:rPr>
    </w:lvl>
    <w:lvl w:ilvl="5" w:tplc="67E403B4" w:tentative="1">
      <w:start w:val="1"/>
      <w:numFmt w:val="bullet"/>
      <w:lvlText w:val=""/>
      <w:lvlJc w:val="left"/>
      <w:pPr>
        <w:tabs>
          <w:tab w:val="num" w:pos="4320"/>
        </w:tabs>
        <w:ind w:left="4320" w:hanging="360"/>
      </w:pPr>
      <w:rPr>
        <w:rFonts w:ascii="Wingdings" w:hAnsi="Wingdings" w:hint="default"/>
      </w:rPr>
    </w:lvl>
    <w:lvl w:ilvl="6" w:tplc="669272AC" w:tentative="1">
      <w:start w:val="1"/>
      <w:numFmt w:val="bullet"/>
      <w:lvlText w:val=""/>
      <w:lvlJc w:val="left"/>
      <w:pPr>
        <w:tabs>
          <w:tab w:val="num" w:pos="5040"/>
        </w:tabs>
        <w:ind w:left="5040" w:hanging="360"/>
      </w:pPr>
      <w:rPr>
        <w:rFonts w:ascii="Wingdings" w:hAnsi="Wingdings" w:hint="default"/>
      </w:rPr>
    </w:lvl>
    <w:lvl w:ilvl="7" w:tplc="915016F0" w:tentative="1">
      <w:start w:val="1"/>
      <w:numFmt w:val="bullet"/>
      <w:lvlText w:val=""/>
      <w:lvlJc w:val="left"/>
      <w:pPr>
        <w:tabs>
          <w:tab w:val="num" w:pos="5760"/>
        </w:tabs>
        <w:ind w:left="5760" w:hanging="360"/>
      </w:pPr>
      <w:rPr>
        <w:rFonts w:ascii="Wingdings" w:hAnsi="Wingdings" w:hint="default"/>
      </w:rPr>
    </w:lvl>
    <w:lvl w:ilvl="8" w:tplc="7146F70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976176"/>
    <w:multiLevelType w:val="hybridMultilevel"/>
    <w:tmpl w:val="4F443E88"/>
    <w:lvl w:ilvl="0" w:tplc="6674D1CE">
      <w:start w:val="1"/>
      <w:numFmt w:val="bullet"/>
      <w:lvlText w:val=""/>
      <w:lvlJc w:val="left"/>
      <w:pPr>
        <w:tabs>
          <w:tab w:val="num" w:pos="720"/>
        </w:tabs>
        <w:ind w:left="720" w:hanging="360"/>
      </w:pPr>
      <w:rPr>
        <w:rFonts w:ascii="Wingdings" w:hAnsi="Wingdings" w:hint="default"/>
      </w:rPr>
    </w:lvl>
    <w:lvl w:ilvl="1" w:tplc="595C8DC6">
      <w:start w:val="1"/>
      <w:numFmt w:val="bullet"/>
      <w:lvlText w:val=""/>
      <w:lvlJc w:val="left"/>
      <w:pPr>
        <w:tabs>
          <w:tab w:val="num" w:pos="1440"/>
        </w:tabs>
        <w:ind w:left="1440" w:hanging="360"/>
      </w:pPr>
      <w:rPr>
        <w:rFonts w:ascii="Wingdings" w:hAnsi="Wingdings" w:hint="default"/>
      </w:rPr>
    </w:lvl>
    <w:lvl w:ilvl="2" w:tplc="7FB4B2BA">
      <w:numFmt w:val="bullet"/>
      <w:lvlText w:val=""/>
      <w:lvlJc w:val="left"/>
      <w:pPr>
        <w:tabs>
          <w:tab w:val="num" w:pos="2160"/>
        </w:tabs>
        <w:ind w:left="2160" w:hanging="360"/>
      </w:pPr>
      <w:rPr>
        <w:rFonts w:ascii="Wingdings" w:hAnsi="Wingdings" w:hint="default"/>
      </w:rPr>
    </w:lvl>
    <w:lvl w:ilvl="3" w:tplc="0482725A" w:tentative="1">
      <w:start w:val="1"/>
      <w:numFmt w:val="bullet"/>
      <w:lvlText w:val=""/>
      <w:lvlJc w:val="left"/>
      <w:pPr>
        <w:tabs>
          <w:tab w:val="num" w:pos="2880"/>
        </w:tabs>
        <w:ind w:left="2880" w:hanging="360"/>
      </w:pPr>
      <w:rPr>
        <w:rFonts w:ascii="Wingdings" w:hAnsi="Wingdings" w:hint="default"/>
      </w:rPr>
    </w:lvl>
    <w:lvl w:ilvl="4" w:tplc="43F44F28" w:tentative="1">
      <w:start w:val="1"/>
      <w:numFmt w:val="bullet"/>
      <w:lvlText w:val=""/>
      <w:lvlJc w:val="left"/>
      <w:pPr>
        <w:tabs>
          <w:tab w:val="num" w:pos="3600"/>
        </w:tabs>
        <w:ind w:left="3600" w:hanging="360"/>
      </w:pPr>
      <w:rPr>
        <w:rFonts w:ascii="Wingdings" w:hAnsi="Wingdings" w:hint="default"/>
      </w:rPr>
    </w:lvl>
    <w:lvl w:ilvl="5" w:tplc="3676BFE4" w:tentative="1">
      <w:start w:val="1"/>
      <w:numFmt w:val="bullet"/>
      <w:lvlText w:val=""/>
      <w:lvlJc w:val="left"/>
      <w:pPr>
        <w:tabs>
          <w:tab w:val="num" w:pos="4320"/>
        </w:tabs>
        <w:ind w:left="4320" w:hanging="360"/>
      </w:pPr>
      <w:rPr>
        <w:rFonts w:ascii="Wingdings" w:hAnsi="Wingdings" w:hint="default"/>
      </w:rPr>
    </w:lvl>
    <w:lvl w:ilvl="6" w:tplc="0CC8A0D0" w:tentative="1">
      <w:start w:val="1"/>
      <w:numFmt w:val="bullet"/>
      <w:lvlText w:val=""/>
      <w:lvlJc w:val="left"/>
      <w:pPr>
        <w:tabs>
          <w:tab w:val="num" w:pos="5040"/>
        </w:tabs>
        <w:ind w:left="5040" w:hanging="360"/>
      </w:pPr>
      <w:rPr>
        <w:rFonts w:ascii="Wingdings" w:hAnsi="Wingdings" w:hint="default"/>
      </w:rPr>
    </w:lvl>
    <w:lvl w:ilvl="7" w:tplc="CB56193A" w:tentative="1">
      <w:start w:val="1"/>
      <w:numFmt w:val="bullet"/>
      <w:lvlText w:val=""/>
      <w:lvlJc w:val="left"/>
      <w:pPr>
        <w:tabs>
          <w:tab w:val="num" w:pos="5760"/>
        </w:tabs>
        <w:ind w:left="5760" w:hanging="360"/>
      </w:pPr>
      <w:rPr>
        <w:rFonts w:ascii="Wingdings" w:hAnsi="Wingdings" w:hint="default"/>
      </w:rPr>
    </w:lvl>
    <w:lvl w:ilvl="8" w:tplc="23DE548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A926CC"/>
    <w:multiLevelType w:val="hybridMultilevel"/>
    <w:tmpl w:val="479A51E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245ABE"/>
    <w:multiLevelType w:val="hybridMultilevel"/>
    <w:tmpl w:val="F6BE991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D6D0BFD"/>
    <w:multiLevelType w:val="hybridMultilevel"/>
    <w:tmpl w:val="4C8033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5"/>
  </w:num>
  <w:num w:numId="4">
    <w:abstractNumId w:val="4"/>
  </w:num>
  <w:num w:numId="5">
    <w:abstractNumId w:val="9"/>
  </w:num>
  <w:num w:numId="6">
    <w:abstractNumId w:val="7"/>
  </w:num>
  <w:num w:numId="7">
    <w:abstractNumId w:val="6"/>
  </w:num>
  <w:num w:numId="8">
    <w:abstractNumId w:val="3"/>
  </w:num>
  <w:num w:numId="9">
    <w:abstractNumId w:val="8"/>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9F"/>
    <w:rsid w:val="000739BA"/>
    <w:rsid w:val="00095567"/>
    <w:rsid w:val="00104D7A"/>
    <w:rsid w:val="00121B9F"/>
    <w:rsid w:val="00134DAE"/>
    <w:rsid w:val="001A2CDD"/>
    <w:rsid w:val="001D27A6"/>
    <w:rsid w:val="00206E9A"/>
    <w:rsid w:val="00264751"/>
    <w:rsid w:val="0028721B"/>
    <w:rsid w:val="002B6117"/>
    <w:rsid w:val="002C6B9F"/>
    <w:rsid w:val="002D5A74"/>
    <w:rsid w:val="003055BE"/>
    <w:rsid w:val="003B4BFF"/>
    <w:rsid w:val="0046347D"/>
    <w:rsid w:val="004E504B"/>
    <w:rsid w:val="005C3D4F"/>
    <w:rsid w:val="005E1287"/>
    <w:rsid w:val="007100B8"/>
    <w:rsid w:val="0078623A"/>
    <w:rsid w:val="007E0989"/>
    <w:rsid w:val="008C36BE"/>
    <w:rsid w:val="008F1063"/>
    <w:rsid w:val="009F2CB5"/>
    <w:rsid w:val="00A82078"/>
    <w:rsid w:val="00AF15B3"/>
    <w:rsid w:val="00B01A0E"/>
    <w:rsid w:val="00B94858"/>
    <w:rsid w:val="00BE4665"/>
    <w:rsid w:val="00CC2CD1"/>
    <w:rsid w:val="00D71B4E"/>
    <w:rsid w:val="00DC0AEE"/>
    <w:rsid w:val="00E6482A"/>
    <w:rsid w:val="00EB7BC1"/>
    <w:rsid w:val="00FA5F5B"/>
    <w:rsid w:val="00FB0BB8"/>
    <w:rsid w:val="00FD41C5"/>
    <w:rsid w:val="00FD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4818"/>
  <w15:chartTrackingRefBased/>
  <w15:docId w15:val="{45601AEE-C732-4145-81D7-18C369B1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B9F"/>
    <w:pPr>
      <w:ind w:left="720"/>
      <w:contextualSpacing/>
    </w:pPr>
  </w:style>
  <w:style w:type="paragraph" w:styleId="Header">
    <w:name w:val="header"/>
    <w:basedOn w:val="Normal"/>
    <w:link w:val="HeaderChar"/>
    <w:uiPriority w:val="99"/>
    <w:unhideWhenUsed/>
    <w:rsid w:val="00D71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B4E"/>
  </w:style>
  <w:style w:type="paragraph" w:styleId="Footer">
    <w:name w:val="footer"/>
    <w:basedOn w:val="Normal"/>
    <w:link w:val="FooterChar"/>
    <w:uiPriority w:val="99"/>
    <w:unhideWhenUsed/>
    <w:rsid w:val="00D71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8071">
      <w:bodyDiv w:val="1"/>
      <w:marLeft w:val="0"/>
      <w:marRight w:val="0"/>
      <w:marTop w:val="0"/>
      <w:marBottom w:val="0"/>
      <w:divBdr>
        <w:top w:val="none" w:sz="0" w:space="0" w:color="auto"/>
        <w:left w:val="none" w:sz="0" w:space="0" w:color="auto"/>
        <w:bottom w:val="none" w:sz="0" w:space="0" w:color="auto"/>
        <w:right w:val="none" w:sz="0" w:space="0" w:color="auto"/>
      </w:divBdr>
      <w:divsChild>
        <w:div w:id="1377974357">
          <w:marLeft w:val="1166"/>
          <w:marRight w:val="0"/>
          <w:marTop w:val="96"/>
          <w:marBottom w:val="0"/>
          <w:divBdr>
            <w:top w:val="none" w:sz="0" w:space="0" w:color="auto"/>
            <w:left w:val="none" w:sz="0" w:space="0" w:color="auto"/>
            <w:bottom w:val="none" w:sz="0" w:space="0" w:color="auto"/>
            <w:right w:val="none" w:sz="0" w:space="0" w:color="auto"/>
          </w:divBdr>
        </w:div>
        <w:div w:id="81223357">
          <w:marLeft w:val="1800"/>
          <w:marRight w:val="0"/>
          <w:marTop w:val="96"/>
          <w:marBottom w:val="0"/>
          <w:divBdr>
            <w:top w:val="none" w:sz="0" w:space="0" w:color="auto"/>
            <w:left w:val="none" w:sz="0" w:space="0" w:color="auto"/>
            <w:bottom w:val="none" w:sz="0" w:space="0" w:color="auto"/>
            <w:right w:val="none" w:sz="0" w:space="0" w:color="auto"/>
          </w:divBdr>
        </w:div>
        <w:div w:id="805318960">
          <w:marLeft w:val="1800"/>
          <w:marRight w:val="0"/>
          <w:marTop w:val="96"/>
          <w:marBottom w:val="0"/>
          <w:divBdr>
            <w:top w:val="none" w:sz="0" w:space="0" w:color="auto"/>
            <w:left w:val="none" w:sz="0" w:space="0" w:color="auto"/>
            <w:bottom w:val="none" w:sz="0" w:space="0" w:color="auto"/>
            <w:right w:val="none" w:sz="0" w:space="0" w:color="auto"/>
          </w:divBdr>
        </w:div>
        <w:div w:id="191312659">
          <w:marLeft w:val="1267"/>
          <w:marRight w:val="0"/>
          <w:marTop w:val="96"/>
          <w:marBottom w:val="0"/>
          <w:divBdr>
            <w:top w:val="none" w:sz="0" w:space="0" w:color="auto"/>
            <w:left w:val="none" w:sz="0" w:space="0" w:color="auto"/>
            <w:bottom w:val="none" w:sz="0" w:space="0" w:color="auto"/>
            <w:right w:val="none" w:sz="0" w:space="0" w:color="auto"/>
          </w:divBdr>
        </w:div>
        <w:div w:id="1671062405">
          <w:marLeft w:val="1267"/>
          <w:marRight w:val="0"/>
          <w:marTop w:val="96"/>
          <w:marBottom w:val="0"/>
          <w:divBdr>
            <w:top w:val="none" w:sz="0" w:space="0" w:color="auto"/>
            <w:left w:val="none" w:sz="0" w:space="0" w:color="auto"/>
            <w:bottom w:val="none" w:sz="0" w:space="0" w:color="auto"/>
            <w:right w:val="none" w:sz="0" w:space="0" w:color="auto"/>
          </w:divBdr>
        </w:div>
      </w:divsChild>
    </w:div>
    <w:div w:id="916019927">
      <w:bodyDiv w:val="1"/>
      <w:marLeft w:val="0"/>
      <w:marRight w:val="0"/>
      <w:marTop w:val="0"/>
      <w:marBottom w:val="0"/>
      <w:divBdr>
        <w:top w:val="none" w:sz="0" w:space="0" w:color="auto"/>
        <w:left w:val="none" w:sz="0" w:space="0" w:color="auto"/>
        <w:bottom w:val="none" w:sz="0" w:space="0" w:color="auto"/>
        <w:right w:val="none" w:sz="0" w:space="0" w:color="auto"/>
      </w:divBdr>
      <w:divsChild>
        <w:div w:id="1807774259">
          <w:marLeft w:val="1800"/>
          <w:marRight w:val="0"/>
          <w:marTop w:val="77"/>
          <w:marBottom w:val="0"/>
          <w:divBdr>
            <w:top w:val="none" w:sz="0" w:space="0" w:color="auto"/>
            <w:left w:val="none" w:sz="0" w:space="0" w:color="auto"/>
            <w:bottom w:val="none" w:sz="0" w:space="0" w:color="auto"/>
            <w:right w:val="none" w:sz="0" w:space="0" w:color="auto"/>
          </w:divBdr>
        </w:div>
      </w:divsChild>
    </w:div>
    <w:div w:id="1001588277">
      <w:bodyDiv w:val="1"/>
      <w:marLeft w:val="0"/>
      <w:marRight w:val="0"/>
      <w:marTop w:val="0"/>
      <w:marBottom w:val="0"/>
      <w:divBdr>
        <w:top w:val="none" w:sz="0" w:space="0" w:color="auto"/>
        <w:left w:val="none" w:sz="0" w:space="0" w:color="auto"/>
        <w:bottom w:val="none" w:sz="0" w:space="0" w:color="auto"/>
        <w:right w:val="none" w:sz="0" w:space="0" w:color="auto"/>
      </w:divBdr>
      <w:divsChild>
        <w:div w:id="216092816">
          <w:marLeft w:val="126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Allen</dc:creator>
  <cp:keywords/>
  <dc:description/>
  <cp:lastModifiedBy>Lisa Allen</cp:lastModifiedBy>
  <cp:revision>10</cp:revision>
  <dcterms:created xsi:type="dcterms:W3CDTF">2021-03-05T22:26:00Z</dcterms:created>
  <dcterms:modified xsi:type="dcterms:W3CDTF">2021-03-06T03:22:00Z</dcterms:modified>
</cp:coreProperties>
</file>